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24" w:rsidRPr="00BB0927" w:rsidRDefault="00963D24" w:rsidP="00963D24">
      <w:pPr>
        <w:pStyle w:val="NoSpacing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BB0927">
        <w:rPr>
          <w:rFonts w:cs="Arial"/>
          <w:b/>
          <w:sz w:val="32"/>
          <w:szCs w:val="32"/>
        </w:rPr>
        <w:t>Every Student Succeeds Act</w:t>
      </w:r>
    </w:p>
    <w:p w:rsidR="00963D24" w:rsidRPr="00BB0927" w:rsidRDefault="00EB2B0F" w:rsidP="00963D24">
      <w:pPr>
        <w:pStyle w:val="NoSpacing"/>
        <w:jc w:val="center"/>
        <w:rPr>
          <w:rFonts w:cs="Arial"/>
          <w:b/>
          <w:sz w:val="32"/>
          <w:szCs w:val="32"/>
        </w:rPr>
      </w:pPr>
      <w:r w:rsidRPr="00EB2B0F">
        <w:rPr>
          <w:rFonts w:cs="Arial"/>
          <w:b/>
          <w:sz w:val="32"/>
          <w:szCs w:val="32"/>
        </w:rPr>
        <w:t>Report Card</w:t>
      </w:r>
      <w:r w:rsidR="00963D24" w:rsidRPr="00EB2B0F">
        <w:rPr>
          <w:rFonts w:cs="Arial"/>
          <w:b/>
          <w:sz w:val="32"/>
          <w:szCs w:val="32"/>
        </w:rPr>
        <w:t xml:space="preserve"> </w:t>
      </w:r>
      <w:r w:rsidR="00963D24" w:rsidRPr="00BB0927">
        <w:rPr>
          <w:rFonts w:cs="Arial"/>
          <w:b/>
          <w:sz w:val="32"/>
          <w:szCs w:val="32"/>
        </w:rPr>
        <w:t>Workgroup</w:t>
      </w:r>
    </w:p>
    <w:p w:rsidR="00963D24" w:rsidRDefault="00963D24" w:rsidP="00963D24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Recommendations</w:t>
      </w:r>
    </w:p>
    <w:p w:rsidR="00963D24" w:rsidRPr="00EB2B0F" w:rsidRDefault="00EB2B0F" w:rsidP="00963D24">
      <w:pPr>
        <w:pStyle w:val="NoSpacing"/>
        <w:jc w:val="center"/>
        <w:rPr>
          <w:rFonts w:cs="Arial"/>
          <w:b/>
          <w:sz w:val="32"/>
          <w:szCs w:val="32"/>
        </w:rPr>
      </w:pPr>
      <w:r w:rsidRPr="00EB2B0F">
        <w:rPr>
          <w:rFonts w:cs="Arial"/>
          <w:b/>
          <w:sz w:val="32"/>
          <w:szCs w:val="32"/>
        </w:rPr>
        <w:t>09/08/2016</w:t>
      </w:r>
    </w:p>
    <w:p w:rsidR="00CE21FB" w:rsidRPr="009B53E5" w:rsidRDefault="00CE21FB" w:rsidP="00963D24">
      <w:pPr>
        <w:pStyle w:val="NoSpacing"/>
        <w:jc w:val="center"/>
        <w:rPr>
          <w:rFonts w:cs="Arial"/>
          <w:b/>
          <w:color w:val="FF0000"/>
          <w:sz w:val="32"/>
          <w:szCs w:val="32"/>
        </w:rPr>
      </w:pPr>
    </w:p>
    <w:tbl>
      <w:tblPr>
        <w:tblStyle w:val="TableGrid"/>
        <w:tblW w:w="18106" w:type="dxa"/>
        <w:tblInd w:w="339" w:type="dxa"/>
        <w:tblLayout w:type="fixed"/>
        <w:tblLook w:val="04A0" w:firstRow="1" w:lastRow="0" w:firstColumn="1" w:lastColumn="0" w:noHBand="0" w:noVBand="1"/>
      </w:tblPr>
      <w:tblGrid>
        <w:gridCol w:w="939"/>
        <w:gridCol w:w="1530"/>
        <w:gridCol w:w="990"/>
        <w:gridCol w:w="2970"/>
        <w:gridCol w:w="2137"/>
        <w:gridCol w:w="6683"/>
        <w:gridCol w:w="1620"/>
        <w:gridCol w:w="1237"/>
      </w:tblGrid>
      <w:tr w:rsidR="00DA5155" w:rsidRPr="00D6274D" w:rsidTr="00937D59">
        <w:trPr>
          <w:tblHeader/>
        </w:trPr>
        <w:tc>
          <w:tcPr>
            <w:tcW w:w="939" w:type="dxa"/>
            <w:shd w:val="clear" w:color="auto" w:fill="D9D9D9" w:themeFill="background1" w:themeFillShade="D9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Recommendation Number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Item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ESSA Citation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Discussion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F9625D" w:rsidRPr="00F9625D" w:rsidRDefault="00CE21FB" w:rsidP="00F9625D">
            <w:pPr>
              <w:pStyle w:val="NoSpacing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Change to Current</w:t>
            </w:r>
            <w:r w:rsidR="00F9625D" w:rsidRPr="00F9625D">
              <w:rPr>
                <w:rFonts w:cs="Arial"/>
                <w:b/>
              </w:rPr>
              <w:t xml:space="preserve"> Practice</w:t>
            </w:r>
          </w:p>
        </w:tc>
        <w:tc>
          <w:tcPr>
            <w:tcW w:w="6683" w:type="dxa"/>
            <w:shd w:val="clear" w:color="auto" w:fill="D9D9D9" w:themeFill="background1" w:themeFillShade="D9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Recommendation(s)</w:t>
            </w:r>
          </w:p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F9625D" w:rsidRPr="00F9625D" w:rsidRDefault="00F9625D" w:rsidP="00F9625D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Minority Opinion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F9625D" w:rsidRPr="00F9625D" w:rsidRDefault="00F9625D" w:rsidP="00F9625D">
            <w:pPr>
              <w:pStyle w:val="NoSpacing"/>
              <w:tabs>
                <w:tab w:val="center" w:pos="701"/>
              </w:tabs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Decision of Members</w:t>
            </w:r>
          </w:p>
        </w:tc>
      </w:tr>
      <w:tr w:rsidR="00E5597F" w:rsidTr="00937D59">
        <w:tc>
          <w:tcPr>
            <w:tcW w:w="939" w:type="dxa"/>
          </w:tcPr>
          <w:p w:rsidR="00F9625D" w:rsidRPr="00F9625D" w:rsidRDefault="00B747AE" w:rsidP="00F9625D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RC</w:t>
            </w:r>
            <w:r w:rsidR="00EB2B0F">
              <w:rPr>
                <w:rFonts w:cs="Arial"/>
                <w:color w:val="FF0000"/>
              </w:rPr>
              <w:t>001</w:t>
            </w:r>
          </w:p>
        </w:tc>
        <w:tc>
          <w:tcPr>
            <w:tcW w:w="1530" w:type="dxa"/>
          </w:tcPr>
          <w:p w:rsidR="00F9625D" w:rsidRPr="00F9625D" w:rsidRDefault="00EB2B0F" w:rsidP="0048790E">
            <w:pPr>
              <w:pStyle w:val="ListParagraph"/>
              <w:ind w:left="360"/>
            </w:pPr>
            <w:r>
              <w:t>N-Size</w:t>
            </w:r>
            <w:r w:rsidR="0048790E">
              <w:t xml:space="preserve"> for display </w:t>
            </w:r>
          </w:p>
        </w:tc>
        <w:tc>
          <w:tcPr>
            <w:tcW w:w="990" w:type="dxa"/>
            <w:shd w:val="clear" w:color="auto" w:fill="auto"/>
          </w:tcPr>
          <w:p w:rsidR="00F9625D" w:rsidRPr="00F9625D" w:rsidRDefault="00DD52EB" w:rsidP="00DD52EB">
            <w:r>
              <w:t>1111(</w:t>
            </w:r>
            <w:r w:rsidR="00EB2B0F">
              <w:t>h</w:t>
            </w:r>
            <w:r>
              <w:t xml:space="preserve">) (1)(C)(i)(I) and </w:t>
            </w:r>
            <w:r w:rsidR="00765022">
              <w:t>1111(h) (1)(B)</w:t>
            </w:r>
          </w:p>
        </w:tc>
        <w:tc>
          <w:tcPr>
            <w:tcW w:w="2970" w:type="dxa"/>
            <w:shd w:val="clear" w:color="auto" w:fill="auto"/>
          </w:tcPr>
          <w:p w:rsidR="00EB2B0F" w:rsidRPr="00F9625D" w:rsidRDefault="000A2F05" w:rsidP="00157724">
            <w:r>
              <w:t>The group reviewed background information and data related to</w:t>
            </w:r>
            <w:r w:rsidR="00EB2B0F">
              <w:t xml:space="preserve"> </w:t>
            </w:r>
            <w:r w:rsidR="00157724">
              <w:t xml:space="preserve">the minimum number of students that can be (a) shown for reporting purposes, and/or (b) used for accountability.  ESSA requires a specified N for accountability, but the group discussed that as well as </w:t>
            </w:r>
            <w:r w:rsidR="00EB2B0F">
              <w:t>non-accountability presentation of information.</w:t>
            </w:r>
          </w:p>
        </w:tc>
        <w:tc>
          <w:tcPr>
            <w:tcW w:w="2137" w:type="dxa"/>
            <w:shd w:val="clear" w:color="auto" w:fill="auto"/>
          </w:tcPr>
          <w:p w:rsidR="00F9625D" w:rsidRDefault="00EB2B0F" w:rsidP="00F9625D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Yes.</w:t>
            </w:r>
          </w:p>
          <w:p w:rsidR="00EB2B0F" w:rsidRPr="00F9625D" w:rsidRDefault="00EB2B0F" w:rsidP="006260E5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Current N-size is consistent </w:t>
            </w:r>
            <w:r w:rsidR="006260E5">
              <w:rPr>
                <w:rFonts w:cs="Arial"/>
                <w:color w:val="FF0000"/>
              </w:rPr>
              <w:t xml:space="preserve">(minimum of 10) </w:t>
            </w:r>
            <w:r>
              <w:rPr>
                <w:rFonts w:cs="Arial"/>
                <w:color w:val="FF0000"/>
              </w:rPr>
              <w:t>for all report card information</w:t>
            </w:r>
            <w:r w:rsidR="006260E5">
              <w:rPr>
                <w:rFonts w:cs="Arial"/>
                <w:color w:val="FF0000"/>
              </w:rPr>
              <w:t>. “Bundling” would be a different approach</w:t>
            </w:r>
            <w:r w:rsidR="006D3D60">
              <w:rPr>
                <w:rFonts w:cs="Arial"/>
                <w:color w:val="FF0000"/>
              </w:rPr>
              <w:t>,</w:t>
            </w:r>
            <w:r w:rsidR="006260E5">
              <w:rPr>
                <w:rFonts w:cs="Arial"/>
                <w:color w:val="FF0000"/>
              </w:rPr>
              <w:t xml:space="preserve"> allowing more data to be displayed.</w:t>
            </w:r>
          </w:p>
        </w:tc>
        <w:tc>
          <w:tcPr>
            <w:tcW w:w="6683" w:type="dxa"/>
          </w:tcPr>
          <w:p w:rsidR="00F9625D" w:rsidRDefault="00F9625D" w:rsidP="00F9625D">
            <w:pPr>
              <w:pStyle w:val="NoSpacing"/>
              <w:rPr>
                <w:rFonts w:cs="Arial"/>
              </w:rPr>
            </w:pPr>
          </w:p>
          <w:p w:rsidR="00EB2B0F" w:rsidRDefault="00EB2B0F" w:rsidP="00F9625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All non-accountability information </w:t>
            </w:r>
            <w:r w:rsidR="00735F78">
              <w:rPr>
                <w:rFonts w:cs="Arial"/>
              </w:rPr>
              <w:t xml:space="preserve">(Report Card data) </w:t>
            </w:r>
            <w:r>
              <w:rPr>
                <w:rFonts w:cs="Arial"/>
              </w:rPr>
              <w:t>should have a</w:t>
            </w:r>
            <w:r w:rsidR="00B52B5B">
              <w:rPr>
                <w:rFonts w:cs="Arial"/>
              </w:rPr>
              <w:t xml:space="preserve"> minimum</w:t>
            </w:r>
            <w:r>
              <w:rPr>
                <w:rFonts w:cs="Arial"/>
              </w:rPr>
              <w:t xml:space="preserve"> N-size of 10 students</w:t>
            </w:r>
            <w:r w:rsidR="00B52B5B">
              <w:rPr>
                <w:rFonts w:cs="Arial"/>
              </w:rPr>
              <w:t xml:space="preserve"> in order to be displayed</w:t>
            </w:r>
            <w:r w:rsidR="00B747AE">
              <w:rPr>
                <w:rFonts w:cs="Arial"/>
              </w:rPr>
              <w:t>, in accordance with state law</w:t>
            </w:r>
            <w:r>
              <w:rPr>
                <w:rFonts w:cs="Arial"/>
              </w:rPr>
              <w:t>.</w:t>
            </w:r>
          </w:p>
          <w:p w:rsidR="00EB2B0F" w:rsidRPr="00F9625D" w:rsidRDefault="00EB2B0F" w:rsidP="00F9625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The Report Card should if possible, instruct and allow users to ‘bundle’ sub-groups until the minimum N-size is achieved.</w:t>
            </w:r>
          </w:p>
        </w:tc>
        <w:tc>
          <w:tcPr>
            <w:tcW w:w="1620" w:type="dxa"/>
            <w:shd w:val="clear" w:color="auto" w:fill="auto"/>
          </w:tcPr>
          <w:p w:rsidR="00F9625D" w:rsidRPr="00F9625D" w:rsidRDefault="00F9625D" w:rsidP="00F9625D">
            <w:pPr>
              <w:pStyle w:val="NoSpacing"/>
              <w:rPr>
                <w:rFonts w:cs="Arial"/>
              </w:rPr>
            </w:pPr>
          </w:p>
        </w:tc>
        <w:tc>
          <w:tcPr>
            <w:tcW w:w="1237" w:type="dxa"/>
            <w:shd w:val="clear" w:color="auto" w:fill="auto"/>
          </w:tcPr>
          <w:p w:rsidR="00F9625D" w:rsidRPr="00937D59" w:rsidRDefault="00CD1A02" w:rsidP="00F9625D">
            <w:pPr>
              <w:pStyle w:val="NoSpacing"/>
            </w:pPr>
            <w:r w:rsidRPr="00937D59">
              <w:t>Consensus</w:t>
            </w:r>
          </w:p>
        </w:tc>
      </w:tr>
      <w:tr w:rsidR="00B52B5B" w:rsidTr="00937D59">
        <w:tc>
          <w:tcPr>
            <w:tcW w:w="939" w:type="dxa"/>
          </w:tcPr>
          <w:p w:rsidR="00B52B5B" w:rsidRDefault="00B52B5B" w:rsidP="00B52B5B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RC002</w:t>
            </w:r>
          </w:p>
        </w:tc>
        <w:tc>
          <w:tcPr>
            <w:tcW w:w="1530" w:type="dxa"/>
          </w:tcPr>
          <w:p w:rsidR="00B52B5B" w:rsidRDefault="00B52B5B" w:rsidP="00B52B5B">
            <w:pPr>
              <w:pStyle w:val="ListParagraph"/>
              <w:ind w:left="360"/>
            </w:pPr>
            <w:r>
              <w:t>N-size for Accountability</w:t>
            </w:r>
          </w:p>
        </w:tc>
        <w:tc>
          <w:tcPr>
            <w:tcW w:w="990" w:type="dxa"/>
            <w:shd w:val="clear" w:color="auto" w:fill="auto"/>
          </w:tcPr>
          <w:p w:rsidR="00B52B5B" w:rsidRDefault="00B52B5B" w:rsidP="00B52B5B">
            <w:r>
              <w:t>1111(c) (3)(A)(i) and 1111(h) (1)(C)(i)(I)</w:t>
            </w:r>
          </w:p>
        </w:tc>
        <w:tc>
          <w:tcPr>
            <w:tcW w:w="2970" w:type="dxa"/>
            <w:shd w:val="clear" w:color="auto" w:fill="auto"/>
          </w:tcPr>
          <w:p w:rsidR="00B52B5B" w:rsidRDefault="00B30C5A" w:rsidP="002F0AD3">
            <w:r>
              <w:t xml:space="preserve">The group </w:t>
            </w:r>
            <w:r w:rsidR="002F0AD3">
              <w:t>reviewed and discussed WA data and how different N-sizes for Accountability would include more or fewer students.</w:t>
            </w:r>
          </w:p>
        </w:tc>
        <w:tc>
          <w:tcPr>
            <w:tcW w:w="2137" w:type="dxa"/>
            <w:shd w:val="clear" w:color="auto" w:fill="auto"/>
          </w:tcPr>
          <w:p w:rsidR="00B52B5B" w:rsidRDefault="006D3D60" w:rsidP="006D3D60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Yes.  </w:t>
            </w:r>
            <w:r w:rsidR="00B52B5B">
              <w:rPr>
                <w:rFonts w:cs="Arial"/>
                <w:color w:val="FF0000"/>
              </w:rPr>
              <w:t xml:space="preserve">N-size under AYP was </w:t>
            </w:r>
            <w:r>
              <w:rPr>
                <w:rFonts w:cs="Arial"/>
                <w:color w:val="FF0000"/>
              </w:rPr>
              <w:t xml:space="preserve">30 (although it </w:t>
            </w:r>
            <w:r w:rsidR="00B52B5B">
              <w:rPr>
                <w:rFonts w:cs="Arial"/>
                <w:color w:val="FF0000"/>
              </w:rPr>
              <w:t>was temporarily 20 under the ESEA waiver</w:t>
            </w:r>
            <w:r>
              <w:rPr>
                <w:rFonts w:cs="Arial"/>
                <w:color w:val="FF0000"/>
              </w:rPr>
              <w:t>)</w:t>
            </w:r>
          </w:p>
        </w:tc>
        <w:tc>
          <w:tcPr>
            <w:tcW w:w="6683" w:type="dxa"/>
          </w:tcPr>
          <w:p w:rsidR="00B52B5B" w:rsidRDefault="00B52B5B" w:rsidP="00C64B1D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N-size design for </w:t>
            </w:r>
            <w:r w:rsidR="00C64B1D">
              <w:rPr>
                <w:rFonts w:cs="Arial"/>
              </w:rPr>
              <w:t>A</w:t>
            </w:r>
            <w:r>
              <w:rPr>
                <w:rFonts w:cs="Arial"/>
              </w:rPr>
              <w:t xml:space="preserve">ccountability </w:t>
            </w:r>
            <w:r w:rsidR="00F50282">
              <w:rPr>
                <w:rFonts w:cs="Arial"/>
              </w:rPr>
              <w:t xml:space="preserve">may </w:t>
            </w:r>
            <w:r w:rsidR="00C64B1D">
              <w:rPr>
                <w:rFonts w:cs="Arial"/>
              </w:rPr>
              <w:t xml:space="preserve">be determined </w:t>
            </w:r>
            <w:r>
              <w:rPr>
                <w:rFonts w:cs="Arial"/>
              </w:rPr>
              <w:t>by th</w:t>
            </w:r>
            <w:r w:rsidR="00C64B1D">
              <w:rPr>
                <w:rFonts w:cs="Arial"/>
              </w:rPr>
              <w:t xml:space="preserve">e ESSA accountability workgroup.  However, the Report Card </w:t>
            </w:r>
            <w:r w:rsidR="002D0618">
              <w:rPr>
                <w:rFonts w:cs="Arial"/>
              </w:rPr>
              <w:t xml:space="preserve">Workgroup </w:t>
            </w:r>
            <w:r w:rsidR="00C64B1D">
              <w:rPr>
                <w:rFonts w:cs="Arial"/>
              </w:rPr>
              <w:t>reviewed the topic and makes this recommendation to the Accountability Systems Workgroup</w:t>
            </w:r>
            <w:r w:rsidR="00F50282">
              <w:rPr>
                <w:rFonts w:cs="Arial"/>
              </w:rPr>
              <w:t xml:space="preserve"> for consideration</w:t>
            </w:r>
            <w:r w:rsidR="00C64B1D">
              <w:rPr>
                <w:rFonts w:cs="Arial"/>
              </w:rPr>
              <w:t>:</w:t>
            </w:r>
          </w:p>
          <w:p w:rsidR="00CE453D" w:rsidRPr="00C64B1D" w:rsidRDefault="002D0618" w:rsidP="00937D59">
            <w:pPr>
              <w:pStyle w:val="NoSpacing"/>
              <w:rPr>
                <w:rFonts w:cs="Arial"/>
                <w:b/>
                <w:bCs/>
                <w:i/>
                <w:iCs/>
                <w:u w:val="single"/>
              </w:rPr>
            </w:pPr>
            <w:r>
              <w:rPr>
                <w:rFonts w:cs="Arial"/>
                <w:bCs/>
                <w:i/>
                <w:iCs/>
                <w:u w:val="single"/>
              </w:rPr>
              <w:t>“</w:t>
            </w:r>
            <w:r w:rsidR="005D4EF2" w:rsidRPr="00937D59">
              <w:rPr>
                <w:rFonts w:cs="Arial"/>
                <w:bCs/>
                <w:i/>
                <w:iCs/>
                <w:u w:val="single"/>
              </w:rPr>
              <w:t xml:space="preserve">ESSA requires states to establish the minimum number of students to be included for accountability purposes.  To balance student inclusion with reliable results, we support using a minimum n-size of 20 for accountability calculations for the ‘all students’ category and for student subgroups.  For schools with fewer than 20 students in a given subgroup, we recommend combining </w:t>
            </w:r>
            <w:r w:rsidRPr="00937D59">
              <w:rPr>
                <w:rFonts w:cs="Arial"/>
                <w:bCs/>
                <w:i/>
                <w:iCs/>
                <w:u w:val="single"/>
              </w:rPr>
              <w:t xml:space="preserve">the most recent two or </w:t>
            </w:r>
            <w:r w:rsidR="005D4EF2" w:rsidRPr="00937D59">
              <w:rPr>
                <w:rFonts w:cs="Arial"/>
                <w:bCs/>
                <w:i/>
                <w:iCs/>
                <w:u w:val="single"/>
              </w:rPr>
              <w:t xml:space="preserve">three years of data </w:t>
            </w:r>
            <w:r w:rsidRPr="00937D59">
              <w:rPr>
                <w:rFonts w:cs="Arial"/>
                <w:bCs/>
                <w:i/>
                <w:iCs/>
                <w:u w:val="single"/>
              </w:rPr>
              <w:t xml:space="preserve">if that results in reaching the </w:t>
            </w:r>
            <w:r w:rsidR="005D4EF2" w:rsidRPr="00937D59">
              <w:rPr>
                <w:rFonts w:cs="Arial"/>
                <w:bCs/>
                <w:i/>
                <w:iCs/>
                <w:u w:val="single"/>
              </w:rPr>
              <w:t>20 student minimum</w:t>
            </w:r>
            <w:r w:rsidR="005D4EF2" w:rsidRPr="00C64B1D">
              <w:rPr>
                <w:rFonts w:cs="Arial"/>
                <w:b/>
                <w:bCs/>
                <w:i/>
                <w:iCs/>
                <w:u w:val="single"/>
              </w:rPr>
              <w:t>.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”</w:t>
            </w:r>
            <w:r w:rsidR="005D4EF2" w:rsidRPr="00C64B1D">
              <w:rPr>
                <w:rFonts w:cs="Arial"/>
                <w:b/>
                <w:bCs/>
                <w:i/>
                <w:iCs/>
                <w:u w:val="single"/>
              </w:rPr>
              <w:t xml:space="preserve"> </w:t>
            </w:r>
          </w:p>
          <w:p w:rsidR="00C64B1D" w:rsidRPr="00C03B7C" w:rsidRDefault="00C64B1D" w:rsidP="00C64B1D">
            <w:pPr>
              <w:pStyle w:val="NoSpacing"/>
              <w:rPr>
                <w:rFonts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1620" w:type="dxa"/>
            <w:shd w:val="clear" w:color="auto" w:fill="auto"/>
          </w:tcPr>
          <w:p w:rsidR="00B52B5B" w:rsidRPr="00F9625D" w:rsidRDefault="00B52B5B" w:rsidP="00B52B5B">
            <w:pPr>
              <w:pStyle w:val="NoSpacing"/>
              <w:rPr>
                <w:rFonts w:cs="Arial"/>
              </w:rPr>
            </w:pPr>
          </w:p>
        </w:tc>
        <w:tc>
          <w:tcPr>
            <w:tcW w:w="1237" w:type="dxa"/>
            <w:shd w:val="clear" w:color="auto" w:fill="auto"/>
          </w:tcPr>
          <w:p w:rsidR="00B52B5B" w:rsidRPr="00937D59" w:rsidRDefault="00CD1A02" w:rsidP="00B52B5B">
            <w:pPr>
              <w:pStyle w:val="NoSpacing"/>
            </w:pPr>
            <w:r w:rsidRPr="00937D59">
              <w:t>Consensus</w:t>
            </w:r>
          </w:p>
        </w:tc>
      </w:tr>
      <w:tr w:rsidR="00B52B5B" w:rsidTr="00937D59">
        <w:tc>
          <w:tcPr>
            <w:tcW w:w="939" w:type="dxa"/>
          </w:tcPr>
          <w:p w:rsidR="00B52B5B" w:rsidRPr="00F9625D" w:rsidRDefault="00B52B5B" w:rsidP="00B52B5B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RC003</w:t>
            </w:r>
          </w:p>
        </w:tc>
        <w:tc>
          <w:tcPr>
            <w:tcW w:w="1530" w:type="dxa"/>
          </w:tcPr>
          <w:p w:rsidR="00B52B5B" w:rsidRPr="00F9625D" w:rsidRDefault="00B52B5B" w:rsidP="00B52B5B">
            <w:pPr>
              <w:pStyle w:val="ListParagraph"/>
              <w:ind w:left="360"/>
            </w:pPr>
            <w:r>
              <w:t>Design and usability</w:t>
            </w:r>
          </w:p>
        </w:tc>
        <w:tc>
          <w:tcPr>
            <w:tcW w:w="990" w:type="dxa"/>
            <w:shd w:val="clear" w:color="auto" w:fill="auto"/>
          </w:tcPr>
          <w:p w:rsidR="00B52B5B" w:rsidRPr="00F9625D" w:rsidRDefault="00605E7A" w:rsidP="00605E7A">
            <w:r>
              <w:t>1111(h) (1)(B)</w:t>
            </w:r>
          </w:p>
        </w:tc>
        <w:tc>
          <w:tcPr>
            <w:tcW w:w="2970" w:type="dxa"/>
            <w:shd w:val="clear" w:color="auto" w:fill="auto"/>
          </w:tcPr>
          <w:p w:rsidR="00B52B5B" w:rsidRDefault="00B52B5B" w:rsidP="00B52B5B">
            <w:r>
              <w:t>Reviews of current report card site for Washington as well as several other states.  Presentations and reviews of multiple other information presentation sites both public and private sector.</w:t>
            </w:r>
          </w:p>
          <w:p w:rsidR="00B52B5B" w:rsidRPr="00F9625D" w:rsidRDefault="00B52B5B" w:rsidP="00B52B5B">
            <w:r>
              <w:t>Workgroup discussions on design and presentation principles.</w:t>
            </w:r>
          </w:p>
        </w:tc>
        <w:tc>
          <w:tcPr>
            <w:tcW w:w="2137" w:type="dxa"/>
            <w:shd w:val="clear" w:color="auto" w:fill="auto"/>
          </w:tcPr>
          <w:p w:rsidR="00B52B5B" w:rsidRPr="00F9625D" w:rsidRDefault="00B52B5B" w:rsidP="00B52B5B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No</w:t>
            </w:r>
          </w:p>
        </w:tc>
        <w:tc>
          <w:tcPr>
            <w:tcW w:w="6683" w:type="dxa"/>
          </w:tcPr>
          <w:p w:rsidR="00F10EA7" w:rsidRPr="00937D59" w:rsidRDefault="00F10EA7" w:rsidP="00B52B5B">
            <w:pPr>
              <w:pStyle w:val="NoSpacing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The workgroup recommends the Washington Report Card website be developed and improved with the following underlying principles.  Report Card should be:</w:t>
            </w:r>
          </w:p>
          <w:p w:rsidR="00B52B5B" w:rsidRPr="00C03B7C" w:rsidRDefault="00B52B5B" w:rsidP="00B52B5B">
            <w:pPr>
              <w:pStyle w:val="NoSpacing"/>
              <w:rPr>
                <w:rFonts w:cs="Arial"/>
              </w:rPr>
            </w:pPr>
            <w:r w:rsidRPr="00C03B7C">
              <w:rPr>
                <w:rFonts w:cs="Arial"/>
                <w:b/>
                <w:bCs/>
                <w:i/>
                <w:iCs/>
                <w:u w:val="single"/>
              </w:rPr>
              <w:t>Rich</w:t>
            </w:r>
            <w:r w:rsidRPr="00C03B7C">
              <w:rPr>
                <w:rFonts w:cs="Arial"/>
                <w:b/>
                <w:bCs/>
                <w:i/>
                <w:iCs/>
              </w:rPr>
              <w:t>.</w:t>
            </w:r>
            <w:r w:rsidRPr="00C03B7C">
              <w:rPr>
                <w:rFonts w:cs="Arial"/>
                <w:i/>
                <w:iCs/>
              </w:rPr>
              <w:t xml:space="preserve"> Provide access to meaningful and relevant data with different levels of detail.  This would include having disaggregated information, longitudinal data, drill-down capacity, and downloadable data files. </w:t>
            </w:r>
          </w:p>
          <w:p w:rsidR="00B52B5B" w:rsidRPr="00C03B7C" w:rsidRDefault="00B52B5B" w:rsidP="00B52B5B">
            <w:pPr>
              <w:pStyle w:val="NoSpacing"/>
              <w:rPr>
                <w:rFonts w:cs="Arial"/>
              </w:rPr>
            </w:pPr>
            <w:r w:rsidRPr="00C03B7C">
              <w:rPr>
                <w:rFonts w:cs="Arial"/>
                <w:b/>
                <w:bCs/>
                <w:i/>
                <w:iCs/>
                <w:u w:val="single"/>
              </w:rPr>
              <w:t>Timely</w:t>
            </w:r>
            <w:r w:rsidRPr="00C03B7C">
              <w:rPr>
                <w:rFonts w:cs="Arial"/>
                <w:b/>
                <w:bCs/>
                <w:i/>
                <w:iCs/>
              </w:rPr>
              <w:t xml:space="preserve">.  </w:t>
            </w:r>
            <w:r w:rsidRPr="00C03B7C">
              <w:rPr>
                <w:rFonts w:cs="Arial"/>
                <w:i/>
                <w:iCs/>
              </w:rPr>
              <w:t>Updated regularly, such that it contains the most recent information.</w:t>
            </w:r>
          </w:p>
          <w:p w:rsidR="00B52B5B" w:rsidRPr="00C03B7C" w:rsidRDefault="00B52B5B" w:rsidP="00B52B5B">
            <w:pPr>
              <w:pStyle w:val="NoSpacing"/>
              <w:rPr>
                <w:rFonts w:cs="Arial"/>
              </w:rPr>
            </w:pPr>
            <w:r w:rsidRPr="00C03B7C">
              <w:rPr>
                <w:rFonts w:cs="Arial"/>
                <w:b/>
                <w:bCs/>
                <w:i/>
                <w:iCs/>
                <w:u w:val="single"/>
              </w:rPr>
              <w:t>Easy-to-use</w:t>
            </w:r>
            <w:r w:rsidRPr="00C03B7C">
              <w:rPr>
                <w:rFonts w:cs="Arial"/>
                <w:b/>
                <w:bCs/>
                <w:i/>
                <w:iCs/>
              </w:rPr>
              <w:t xml:space="preserve">. </w:t>
            </w:r>
            <w:r w:rsidRPr="00C03B7C">
              <w:rPr>
                <w:rFonts w:cs="Arial"/>
                <w:i/>
                <w:iCs/>
              </w:rPr>
              <w:t>Simple and intuitive navigation that is ADA compliant, and multilingual.</w:t>
            </w:r>
          </w:p>
          <w:p w:rsidR="00B52B5B" w:rsidRPr="00C03B7C" w:rsidRDefault="00B52B5B" w:rsidP="00B52B5B">
            <w:pPr>
              <w:pStyle w:val="NoSpacing"/>
              <w:rPr>
                <w:rFonts w:cs="Arial"/>
              </w:rPr>
            </w:pPr>
            <w:r w:rsidRPr="00C03B7C">
              <w:rPr>
                <w:rFonts w:cs="Arial"/>
                <w:b/>
                <w:bCs/>
                <w:i/>
                <w:iCs/>
                <w:u w:val="single"/>
              </w:rPr>
              <w:t>Understandable</w:t>
            </w:r>
            <w:r w:rsidRPr="00C03B7C">
              <w:rPr>
                <w:rFonts w:cs="Arial"/>
                <w:b/>
                <w:bCs/>
                <w:i/>
                <w:iCs/>
              </w:rPr>
              <w:t xml:space="preserve">.  </w:t>
            </w:r>
            <w:r w:rsidRPr="00C03B7C">
              <w:rPr>
                <w:rFonts w:cs="Arial"/>
                <w:i/>
                <w:iCs/>
              </w:rPr>
              <w:t xml:space="preserve">Information is clearly labeled.  Definitions and documentation </w:t>
            </w:r>
            <w:r w:rsidR="00F10EA7">
              <w:rPr>
                <w:rFonts w:cs="Arial"/>
                <w:i/>
                <w:iCs/>
              </w:rPr>
              <w:t xml:space="preserve">are </w:t>
            </w:r>
            <w:r w:rsidRPr="00C03B7C">
              <w:rPr>
                <w:rFonts w:cs="Arial"/>
                <w:i/>
                <w:iCs/>
              </w:rPr>
              <w:t xml:space="preserve">readily available and easily understood. </w:t>
            </w:r>
          </w:p>
          <w:p w:rsidR="00B52B5B" w:rsidRPr="00C03B7C" w:rsidRDefault="00B52B5B" w:rsidP="00B52B5B">
            <w:pPr>
              <w:pStyle w:val="NoSpacing"/>
              <w:rPr>
                <w:rFonts w:cs="Arial"/>
              </w:rPr>
            </w:pPr>
            <w:r w:rsidRPr="00C03B7C">
              <w:rPr>
                <w:rFonts w:cs="Arial"/>
                <w:b/>
                <w:bCs/>
                <w:i/>
                <w:iCs/>
                <w:u w:val="single"/>
              </w:rPr>
              <w:t>Interactive</w:t>
            </w:r>
            <w:r w:rsidRPr="00C03B7C">
              <w:rPr>
                <w:rFonts w:cs="Arial"/>
                <w:b/>
                <w:bCs/>
                <w:i/>
                <w:iCs/>
              </w:rPr>
              <w:t xml:space="preserve">.  </w:t>
            </w:r>
            <w:r w:rsidRPr="00C03B7C">
              <w:rPr>
                <w:rFonts w:cs="Arial"/>
                <w:i/>
                <w:iCs/>
              </w:rPr>
              <w:t>Information is accessible in a variety of user customizable presentations that allows users to consume information in a manner that suites them best.  User experience should be customizable and provide search and help features.</w:t>
            </w:r>
          </w:p>
          <w:p w:rsidR="00B52B5B" w:rsidRPr="00C03B7C" w:rsidRDefault="00B52B5B" w:rsidP="00B52B5B">
            <w:pPr>
              <w:pStyle w:val="NoSpacing"/>
              <w:rPr>
                <w:rFonts w:cs="Arial"/>
              </w:rPr>
            </w:pPr>
            <w:r w:rsidRPr="00C03B7C">
              <w:rPr>
                <w:rFonts w:cs="Arial"/>
                <w:b/>
                <w:bCs/>
                <w:i/>
                <w:iCs/>
                <w:u w:val="single"/>
              </w:rPr>
              <w:t>Actionable</w:t>
            </w:r>
            <w:r w:rsidRPr="00C03B7C">
              <w:rPr>
                <w:rFonts w:cs="Arial"/>
                <w:i/>
                <w:iCs/>
              </w:rPr>
              <w:t xml:space="preserve">.  Contextual documentation is easily accessible that enables users to fully understand the information viewed. </w:t>
            </w:r>
          </w:p>
          <w:p w:rsidR="00B52B5B" w:rsidRPr="00F9625D" w:rsidRDefault="00B52B5B" w:rsidP="00B52B5B">
            <w:pPr>
              <w:pStyle w:val="NoSpacing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52B5B" w:rsidRPr="00F9625D" w:rsidRDefault="00B52B5B" w:rsidP="00B52B5B">
            <w:pPr>
              <w:pStyle w:val="NoSpacing"/>
              <w:rPr>
                <w:rFonts w:cs="Arial"/>
              </w:rPr>
            </w:pPr>
          </w:p>
        </w:tc>
        <w:tc>
          <w:tcPr>
            <w:tcW w:w="1237" w:type="dxa"/>
            <w:shd w:val="clear" w:color="auto" w:fill="auto"/>
          </w:tcPr>
          <w:p w:rsidR="00B52B5B" w:rsidRPr="00F9625D" w:rsidRDefault="00B52B5B" w:rsidP="00B52B5B">
            <w:pPr>
              <w:pStyle w:val="NoSpacing"/>
              <w:rPr>
                <w:b/>
                <w:i/>
              </w:rPr>
            </w:pPr>
          </w:p>
        </w:tc>
      </w:tr>
      <w:tr w:rsidR="00B52B5B" w:rsidTr="00937D59">
        <w:tc>
          <w:tcPr>
            <w:tcW w:w="939" w:type="dxa"/>
          </w:tcPr>
          <w:p w:rsidR="00B52B5B" w:rsidRPr="00F9625D" w:rsidRDefault="00B52B5B" w:rsidP="00B52B5B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RC004</w:t>
            </w:r>
          </w:p>
        </w:tc>
        <w:tc>
          <w:tcPr>
            <w:tcW w:w="1530" w:type="dxa"/>
          </w:tcPr>
          <w:p w:rsidR="00B52B5B" w:rsidRPr="00F9625D" w:rsidRDefault="00B52B5B" w:rsidP="00B52B5B">
            <w:pPr>
              <w:pStyle w:val="ListParagraph"/>
              <w:ind w:left="360"/>
            </w:pPr>
            <w:r>
              <w:t>Customer and Stakeholder Input</w:t>
            </w:r>
          </w:p>
        </w:tc>
        <w:tc>
          <w:tcPr>
            <w:tcW w:w="990" w:type="dxa"/>
            <w:shd w:val="clear" w:color="auto" w:fill="auto"/>
          </w:tcPr>
          <w:p w:rsidR="00B52B5B" w:rsidRPr="00F9625D" w:rsidRDefault="00CD1A02" w:rsidP="00CD1A02">
            <w:r>
              <w:t xml:space="preserve">1111(h) (1)(B)(ii) </w:t>
            </w:r>
          </w:p>
        </w:tc>
        <w:tc>
          <w:tcPr>
            <w:tcW w:w="2970" w:type="dxa"/>
            <w:shd w:val="clear" w:color="auto" w:fill="auto"/>
          </w:tcPr>
          <w:p w:rsidR="00B52B5B" w:rsidRPr="00F9625D" w:rsidRDefault="009F35E6" w:rsidP="00A40ECA">
            <w:r>
              <w:t>The group d</w:t>
            </w:r>
            <w:r w:rsidR="00B52B5B">
              <w:t>iscuss</w:t>
            </w:r>
            <w:r>
              <w:t>ed</w:t>
            </w:r>
            <w:r w:rsidR="00B52B5B">
              <w:t xml:space="preserve"> </w:t>
            </w:r>
            <w:r>
              <w:t xml:space="preserve">possible </w:t>
            </w:r>
            <w:r w:rsidR="00A40ECA">
              <w:t xml:space="preserve">mechanisms for getting parent and LEA </w:t>
            </w:r>
            <w:r>
              <w:t xml:space="preserve">feedback </w:t>
            </w:r>
            <w:r w:rsidR="00A40ECA">
              <w:t xml:space="preserve">on Report Card, particularly during </w:t>
            </w:r>
            <w:r w:rsidR="00B52B5B">
              <w:t>usability testing.</w:t>
            </w:r>
          </w:p>
        </w:tc>
        <w:tc>
          <w:tcPr>
            <w:tcW w:w="2137" w:type="dxa"/>
            <w:shd w:val="clear" w:color="auto" w:fill="auto"/>
          </w:tcPr>
          <w:p w:rsidR="00B52B5B" w:rsidRPr="00F9625D" w:rsidRDefault="00B52B5B" w:rsidP="00B52B5B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No</w:t>
            </w:r>
          </w:p>
        </w:tc>
        <w:tc>
          <w:tcPr>
            <w:tcW w:w="6683" w:type="dxa"/>
          </w:tcPr>
          <w:p w:rsidR="000610DB" w:rsidRDefault="000610DB" w:rsidP="00B52B5B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The workgroup recommends the following regarding customer and stakeholder input for Report Card:</w:t>
            </w:r>
          </w:p>
          <w:p w:rsidR="00B52B5B" w:rsidRPr="00070C57" w:rsidRDefault="00B52B5B" w:rsidP="00937D59">
            <w:pPr>
              <w:pStyle w:val="NoSpacing"/>
              <w:numPr>
                <w:ilvl w:val="0"/>
                <w:numId w:val="13"/>
              </w:numPr>
              <w:rPr>
                <w:rFonts w:cs="Arial"/>
              </w:rPr>
            </w:pPr>
            <w:r w:rsidRPr="00070C57">
              <w:rPr>
                <w:rFonts w:cs="Arial"/>
              </w:rPr>
              <w:t>Leverage parental input activities initiated by other ESSA workgroups to gather as much parental input as is possible.</w:t>
            </w:r>
          </w:p>
          <w:p w:rsidR="00B52B5B" w:rsidRPr="00070C57" w:rsidRDefault="00B52B5B" w:rsidP="00937D59">
            <w:pPr>
              <w:pStyle w:val="NoSpacing"/>
              <w:numPr>
                <w:ilvl w:val="0"/>
                <w:numId w:val="13"/>
              </w:numPr>
              <w:rPr>
                <w:rFonts w:cs="Arial"/>
              </w:rPr>
            </w:pPr>
            <w:r w:rsidRPr="00070C57">
              <w:rPr>
                <w:rFonts w:cs="Arial"/>
              </w:rPr>
              <w:t>Leverage District and Stakeholder activities initiated by other ESSA workgroups to gather as much input as possible.</w:t>
            </w:r>
          </w:p>
          <w:p w:rsidR="00B52B5B" w:rsidRPr="00070C57" w:rsidRDefault="00B52B5B" w:rsidP="00937D59">
            <w:pPr>
              <w:pStyle w:val="NoSpacing"/>
              <w:numPr>
                <w:ilvl w:val="0"/>
                <w:numId w:val="13"/>
              </w:numPr>
              <w:rPr>
                <w:rFonts w:cs="Arial"/>
              </w:rPr>
            </w:pPr>
            <w:r w:rsidRPr="00070C57">
              <w:rPr>
                <w:rFonts w:cs="Arial"/>
              </w:rPr>
              <w:t xml:space="preserve">Design and implement </w:t>
            </w:r>
            <w:r w:rsidR="000610DB">
              <w:rPr>
                <w:rFonts w:cs="Arial"/>
              </w:rPr>
              <w:t xml:space="preserve">a </w:t>
            </w:r>
            <w:r w:rsidRPr="00070C57">
              <w:rPr>
                <w:rFonts w:cs="Arial"/>
              </w:rPr>
              <w:t>feedback survey.</w:t>
            </w:r>
          </w:p>
          <w:p w:rsidR="00B52B5B" w:rsidRPr="00070C57" w:rsidRDefault="00B52B5B" w:rsidP="00937D59">
            <w:pPr>
              <w:pStyle w:val="NoSpacing"/>
              <w:numPr>
                <w:ilvl w:val="0"/>
                <w:numId w:val="14"/>
              </w:numPr>
              <w:rPr>
                <w:rFonts w:cs="Arial"/>
              </w:rPr>
            </w:pPr>
            <w:r w:rsidRPr="00070C57">
              <w:rPr>
                <w:rFonts w:cs="Arial"/>
              </w:rPr>
              <w:t>Incorporate feedback survey into current Report Card website for the purpose of influencing design of new Report Card.</w:t>
            </w:r>
          </w:p>
          <w:p w:rsidR="00B52B5B" w:rsidRPr="00070C57" w:rsidRDefault="00B52B5B" w:rsidP="00937D59">
            <w:pPr>
              <w:pStyle w:val="NoSpacing"/>
              <w:numPr>
                <w:ilvl w:val="0"/>
                <w:numId w:val="14"/>
              </w:numPr>
              <w:rPr>
                <w:rFonts w:cs="Arial"/>
              </w:rPr>
            </w:pPr>
            <w:r w:rsidRPr="00070C57">
              <w:rPr>
                <w:rFonts w:cs="Arial"/>
              </w:rPr>
              <w:t>Incorporate feedback survey into new Report Card for the purpose of continues product improvement.</w:t>
            </w:r>
          </w:p>
          <w:p w:rsidR="00B52B5B" w:rsidRPr="00F9625D" w:rsidRDefault="00B52B5B" w:rsidP="00B52B5B">
            <w:pPr>
              <w:pStyle w:val="NoSpacing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52B5B" w:rsidRPr="00F9625D" w:rsidRDefault="00B52B5B" w:rsidP="00B52B5B">
            <w:pPr>
              <w:pStyle w:val="NoSpacing"/>
              <w:rPr>
                <w:rFonts w:cs="Arial"/>
              </w:rPr>
            </w:pPr>
          </w:p>
        </w:tc>
        <w:tc>
          <w:tcPr>
            <w:tcW w:w="1237" w:type="dxa"/>
            <w:shd w:val="clear" w:color="auto" w:fill="auto"/>
          </w:tcPr>
          <w:p w:rsidR="00B52B5B" w:rsidRPr="00937D59" w:rsidRDefault="00CD1A02" w:rsidP="00B52B5B">
            <w:pPr>
              <w:pStyle w:val="NoSpacing"/>
            </w:pPr>
            <w:r w:rsidRPr="00937D59">
              <w:t>Consensus</w:t>
            </w:r>
          </w:p>
        </w:tc>
      </w:tr>
      <w:tr w:rsidR="00B52B5B" w:rsidTr="00937D59">
        <w:tc>
          <w:tcPr>
            <w:tcW w:w="939" w:type="dxa"/>
          </w:tcPr>
          <w:p w:rsidR="00B52B5B" w:rsidRDefault="00B52B5B" w:rsidP="00B52B5B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RC005</w:t>
            </w:r>
          </w:p>
        </w:tc>
        <w:tc>
          <w:tcPr>
            <w:tcW w:w="1530" w:type="dxa"/>
          </w:tcPr>
          <w:p w:rsidR="00B52B5B" w:rsidRDefault="00B52B5B" w:rsidP="00B52B5B">
            <w:pPr>
              <w:pStyle w:val="ListParagraph"/>
              <w:ind w:left="360"/>
            </w:pPr>
            <w:r>
              <w:t>Civil Rights Data</w:t>
            </w:r>
          </w:p>
        </w:tc>
        <w:tc>
          <w:tcPr>
            <w:tcW w:w="990" w:type="dxa"/>
            <w:shd w:val="clear" w:color="auto" w:fill="auto"/>
          </w:tcPr>
          <w:p w:rsidR="00B52B5B" w:rsidRDefault="00A51EAF" w:rsidP="006C46CD">
            <w:r>
              <w:t>1111(</w:t>
            </w:r>
            <w:r w:rsidR="00B52B5B">
              <w:t>h</w:t>
            </w:r>
            <w:r>
              <w:t>) (</w:t>
            </w:r>
            <w:r w:rsidR="00B52B5B">
              <w:t>1</w:t>
            </w:r>
            <w:r>
              <w:t>)(</w:t>
            </w:r>
            <w:r w:rsidR="006C46CD">
              <w:t>C</w:t>
            </w:r>
            <w:r>
              <w:t>)(</w:t>
            </w:r>
            <w:r w:rsidR="00B52B5B">
              <w:t>viii</w:t>
            </w:r>
            <w:r>
              <w:t>)</w:t>
            </w:r>
          </w:p>
        </w:tc>
        <w:tc>
          <w:tcPr>
            <w:tcW w:w="2970" w:type="dxa"/>
            <w:shd w:val="clear" w:color="auto" w:fill="auto"/>
          </w:tcPr>
          <w:p w:rsidR="00B52B5B" w:rsidRDefault="00B52B5B">
            <w:r>
              <w:t>Presentation of current Civil Rights LEA collection</w:t>
            </w:r>
            <w:r w:rsidR="006C46CD">
              <w:t xml:space="preserve"> and overlap</w:t>
            </w:r>
            <w:r>
              <w:t xml:space="preserve"> between SEA data collections and LEA OCR submissions. Discussion related to ability and value of expanding current SEA collections to include all LEA OCR reporting.</w:t>
            </w:r>
          </w:p>
        </w:tc>
        <w:tc>
          <w:tcPr>
            <w:tcW w:w="2137" w:type="dxa"/>
            <w:shd w:val="clear" w:color="auto" w:fill="auto"/>
          </w:tcPr>
          <w:p w:rsidR="00B52B5B" w:rsidRDefault="00B52B5B" w:rsidP="00B52B5B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No</w:t>
            </w:r>
          </w:p>
        </w:tc>
        <w:tc>
          <w:tcPr>
            <w:tcW w:w="6683" w:type="dxa"/>
          </w:tcPr>
          <w:p w:rsidR="00B52B5B" w:rsidRPr="005C719A" w:rsidRDefault="000610DB" w:rsidP="00B52B5B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The workgroup recommends that </w:t>
            </w:r>
            <w:r w:rsidR="00B52B5B" w:rsidRPr="005C719A">
              <w:rPr>
                <w:rFonts w:cs="Arial"/>
              </w:rPr>
              <w:t xml:space="preserve">the ESSA requirement to display the Civil Rights Data Collection (CRDC) </w:t>
            </w:r>
            <w:r>
              <w:rPr>
                <w:rFonts w:cs="Arial"/>
              </w:rPr>
              <w:t xml:space="preserve">shall be met </w:t>
            </w:r>
            <w:r w:rsidR="00B52B5B" w:rsidRPr="005C719A">
              <w:rPr>
                <w:rFonts w:cs="Arial"/>
              </w:rPr>
              <w:t>by providing a clearly labeled and defined link to the federal data site (</w:t>
            </w:r>
            <w:hyperlink r:id="rId7" w:history="1">
              <w:r w:rsidR="00B52B5B" w:rsidRPr="005C719A">
                <w:rPr>
                  <w:rStyle w:val="Hyperlink"/>
                  <w:rFonts w:cs="Arial"/>
                </w:rPr>
                <w:t>http://ocrdata.ed.gov/</w:t>
              </w:r>
            </w:hyperlink>
            <w:r w:rsidR="00B52B5B" w:rsidRPr="005C719A">
              <w:rPr>
                <w:rFonts w:cs="Arial"/>
              </w:rPr>
              <w:t xml:space="preserve">).  The site already contains a variety of data displays, using the data submitted directly by districts.   </w:t>
            </w:r>
          </w:p>
          <w:p w:rsidR="00B52B5B" w:rsidRDefault="00B52B5B" w:rsidP="00B52B5B">
            <w:pPr>
              <w:pStyle w:val="NoSpacing"/>
              <w:rPr>
                <w:rFonts w:cs="Arial"/>
              </w:rPr>
            </w:pPr>
          </w:p>
          <w:p w:rsidR="00B52B5B" w:rsidRPr="005C719A" w:rsidRDefault="000610DB" w:rsidP="00B52B5B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The workgroup recommends that </w:t>
            </w:r>
            <w:r w:rsidR="00B52B5B" w:rsidRPr="005C719A">
              <w:rPr>
                <w:rFonts w:cs="Arial"/>
              </w:rPr>
              <w:t>OSPI continue to review elements that are reported in CRDC and already collected in CEDARS</w:t>
            </w:r>
            <w:r w:rsidR="004C4A87">
              <w:rPr>
                <w:rFonts w:cs="Arial"/>
              </w:rPr>
              <w:t>.  W</w:t>
            </w:r>
            <w:r w:rsidR="00B52B5B" w:rsidRPr="005C719A">
              <w:rPr>
                <w:rFonts w:cs="Arial"/>
              </w:rPr>
              <w:t xml:space="preserve">here appropriate and possible report those elements directly on Report Card </w:t>
            </w:r>
            <w:r w:rsidR="004C4A87">
              <w:rPr>
                <w:rFonts w:cs="Arial"/>
              </w:rPr>
              <w:t xml:space="preserve">when it </w:t>
            </w:r>
            <w:r w:rsidR="00B52B5B" w:rsidRPr="005C719A">
              <w:rPr>
                <w:rFonts w:cs="Arial"/>
              </w:rPr>
              <w:t xml:space="preserve">would be valuable to have </w:t>
            </w:r>
            <w:r w:rsidR="004C4A87">
              <w:rPr>
                <w:rFonts w:cs="Arial"/>
              </w:rPr>
              <w:t xml:space="preserve">them </w:t>
            </w:r>
            <w:r w:rsidR="00B52B5B" w:rsidRPr="005C719A">
              <w:rPr>
                <w:rFonts w:cs="Arial"/>
              </w:rPr>
              <w:t>integrated with other Report Card information.</w:t>
            </w:r>
          </w:p>
          <w:p w:rsidR="00B52B5B" w:rsidRPr="00070C57" w:rsidRDefault="00B52B5B" w:rsidP="00B52B5B">
            <w:pPr>
              <w:pStyle w:val="NoSpacing"/>
              <w:rPr>
                <w:rFonts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B52B5B" w:rsidRPr="00F9625D" w:rsidRDefault="00B52B5B" w:rsidP="00B52B5B">
            <w:pPr>
              <w:pStyle w:val="NoSpacing"/>
              <w:rPr>
                <w:rFonts w:cs="Arial"/>
              </w:rPr>
            </w:pPr>
          </w:p>
        </w:tc>
        <w:tc>
          <w:tcPr>
            <w:tcW w:w="1237" w:type="dxa"/>
            <w:shd w:val="clear" w:color="auto" w:fill="auto"/>
          </w:tcPr>
          <w:p w:rsidR="00B52B5B" w:rsidRPr="00F9625D" w:rsidRDefault="00B52B5B" w:rsidP="00B52B5B">
            <w:pPr>
              <w:pStyle w:val="NoSpacing"/>
              <w:rPr>
                <w:b/>
                <w:i/>
              </w:rPr>
            </w:pPr>
          </w:p>
        </w:tc>
      </w:tr>
      <w:tr w:rsidR="00B52B5B" w:rsidTr="00937D59">
        <w:tc>
          <w:tcPr>
            <w:tcW w:w="939" w:type="dxa"/>
          </w:tcPr>
          <w:p w:rsidR="00B52B5B" w:rsidRDefault="00B52B5B" w:rsidP="00B52B5B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RC006</w:t>
            </w:r>
          </w:p>
        </w:tc>
        <w:tc>
          <w:tcPr>
            <w:tcW w:w="1530" w:type="dxa"/>
          </w:tcPr>
          <w:p w:rsidR="00B52B5B" w:rsidRDefault="00B52B5B" w:rsidP="00B52B5B">
            <w:pPr>
              <w:pStyle w:val="ListParagraph"/>
              <w:ind w:left="360"/>
            </w:pPr>
            <w:r>
              <w:t>Functions,  Features and Data</w:t>
            </w:r>
          </w:p>
        </w:tc>
        <w:tc>
          <w:tcPr>
            <w:tcW w:w="990" w:type="dxa"/>
            <w:shd w:val="clear" w:color="auto" w:fill="auto"/>
          </w:tcPr>
          <w:p w:rsidR="00B52B5B" w:rsidRDefault="00F5429D" w:rsidP="00F5429D">
            <w:r>
              <w:t xml:space="preserve">1111(h) (1)(B) </w:t>
            </w:r>
          </w:p>
        </w:tc>
        <w:tc>
          <w:tcPr>
            <w:tcW w:w="2970" w:type="dxa"/>
            <w:shd w:val="clear" w:color="auto" w:fill="auto"/>
          </w:tcPr>
          <w:p w:rsidR="00B52B5B" w:rsidRDefault="00B52B5B" w:rsidP="005A0B71">
            <w:r>
              <w:t xml:space="preserve">Presentations and review of other ‘Report Card’ sites.  </w:t>
            </w:r>
            <w:r w:rsidR="00895B09">
              <w:t>The group had w</w:t>
            </w:r>
            <w:r>
              <w:t xml:space="preserve">ork sessions to identify missing or priority information </w:t>
            </w:r>
            <w:r w:rsidR="00895B09">
              <w:t xml:space="preserve">that could or should </w:t>
            </w:r>
            <w:r>
              <w:t xml:space="preserve">be contained in report card.  </w:t>
            </w:r>
            <w:r w:rsidR="005A0B71">
              <w:t xml:space="preserve">The group also prioritized </w:t>
            </w:r>
            <w:r>
              <w:t>features and functions as well as layering of information to focus on tier 1- Parents, tier 2- Educators/Administrators, tier 3- Researchers.</w:t>
            </w:r>
          </w:p>
        </w:tc>
        <w:tc>
          <w:tcPr>
            <w:tcW w:w="2137" w:type="dxa"/>
            <w:shd w:val="clear" w:color="auto" w:fill="auto"/>
          </w:tcPr>
          <w:p w:rsidR="00B52B5B" w:rsidRDefault="00B52B5B" w:rsidP="00B52B5B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Yes – the recommendation is a significant deviation from the current presentation practice of report card.</w:t>
            </w:r>
          </w:p>
        </w:tc>
        <w:tc>
          <w:tcPr>
            <w:tcW w:w="6683" w:type="dxa"/>
          </w:tcPr>
          <w:p w:rsidR="00A34A5E" w:rsidRDefault="00A34A5E" w:rsidP="00B52B5B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 xml:space="preserve">The workgroup made a collection of recommendations regarding prioritization and the structure of Report Card.  </w:t>
            </w:r>
            <w:r w:rsidR="0087121F">
              <w:rPr>
                <w:rFonts w:cs="Arial"/>
              </w:rPr>
              <w:t xml:space="preserve">The recommendations are specifications and will help guide the actual development of the revised Report Card.  </w:t>
            </w:r>
            <w:r>
              <w:rPr>
                <w:rFonts w:cs="Arial"/>
              </w:rPr>
              <w:t>The attached documents outline:</w:t>
            </w:r>
          </w:p>
          <w:p w:rsidR="00B52B5B" w:rsidRDefault="00B52B5B" w:rsidP="00937D59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workgroup prioritization for features and functions.</w:t>
            </w:r>
          </w:p>
          <w:p w:rsidR="00B52B5B" w:rsidRDefault="00B52B5B" w:rsidP="00937D59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workgroup recommendations for layering of data and data groupings.</w:t>
            </w:r>
          </w:p>
          <w:p w:rsidR="00B52B5B" w:rsidRPr="00070C57" w:rsidRDefault="00B52B5B" w:rsidP="00937D59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example of workgroup recommendation of data presentation style.</w:t>
            </w:r>
          </w:p>
        </w:tc>
        <w:tc>
          <w:tcPr>
            <w:tcW w:w="1620" w:type="dxa"/>
            <w:shd w:val="clear" w:color="auto" w:fill="auto"/>
          </w:tcPr>
          <w:p w:rsidR="00B52B5B" w:rsidRPr="00F9625D" w:rsidRDefault="00B52B5B" w:rsidP="00B52B5B">
            <w:pPr>
              <w:pStyle w:val="NoSpacing"/>
              <w:rPr>
                <w:rFonts w:cs="Arial"/>
              </w:rPr>
            </w:pPr>
          </w:p>
        </w:tc>
        <w:tc>
          <w:tcPr>
            <w:tcW w:w="1237" w:type="dxa"/>
            <w:shd w:val="clear" w:color="auto" w:fill="auto"/>
          </w:tcPr>
          <w:p w:rsidR="00B52B5B" w:rsidRPr="00F9625D" w:rsidRDefault="00B52B5B" w:rsidP="00B52B5B">
            <w:pPr>
              <w:pStyle w:val="NoSpacing"/>
              <w:rPr>
                <w:b/>
                <w:i/>
              </w:rPr>
            </w:pPr>
          </w:p>
        </w:tc>
      </w:tr>
      <w:tr w:rsidR="00B52B5B" w:rsidRPr="00F9625D" w:rsidTr="00BC6BA5">
        <w:tc>
          <w:tcPr>
            <w:tcW w:w="18106" w:type="dxa"/>
            <w:gridSpan w:val="8"/>
            <w:shd w:val="clear" w:color="auto" w:fill="D9D9D9" w:themeFill="background1" w:themeFillShade="D9"/>
          </w:tcPr>
          <w:p w:rsidR="00B52B5B" w:rsidRPr="00F9625D" w:rsidRDefault="00B52B5B" w:rsidP="00B52B5B">
            <w:pPr>
              <w:pStyle w:val="NoSpacing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ESSA Consolidated Plan Team Feedback</w:t>
            </w:r>
          </w:p>
        </w:tc>
      </w:tr>
      <w:tr w:rsidR="00B52B5B" w:rsidRPr="00F9625D" w:rsidTr="00BC6BA5">
        <w:tc>
          <w:tcPr>
            <w:tcW w:w="18106" w:type="dxa"/>
            <w:gridSpan w:val="8"/>
          </w:tcPr>
          <w:p w:rsidR="00B52B5B" w:rsidRPr="00F9625D" w:rsidRDefault="00B52B5B" w:rsidP="00B52B5B">
            <w:pPr>
              <w:pStyle w:val="NoSpacing"/>
              <w:rPr>
                <w:rFonts w:cs="Arial"/>
              </w:rPr>
            </w:pPr>
          </w:p>
        </w:tc>
      </w:tr>
      <w:tr w:rsidR="00B52B5B" w:rsidRPr="00F9625D" w:rsidTr="00BC6BA5">
        <w:tc>
          <w:tcPr>
            <w:tcW w:w="18106" w:type="dxa"/>
            <w:gridSpan w:val="8"/>
            <w:shd w:val="clear" w:color="auto" w:fill="D9D9D9" w:themeFill="background1" w:themeFillShade="D9"/>
          </w:tcPr>
          <w:p w:rsidR="00B52B5B" w:rsidRPr="00F9625D" w:rsidRDefault="00B52B5B" w:rsidP="00B52B5B">
            <w:pPr>
              <w:pStyle w:val="NoSpacing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Federal Programs Workgroup Feedback</w:t>
            </w:r>
          </w:p>
        </w:tc>
      </w:tr>
      <w:tr w:rsidR="00B52B5B" w:rsidRPr="00F9625D" w:rsidTr="00BC6BA5">
        <w:tc>
          <w:tcPr>
            <w:tcW w:w="18106" w:type="dxa"/>
            <w:gridSpan w:val="8"/>
          </w:tcPr>
          <w:p w:rsidR="00B52B5B" w:rsidRPr="00F9625D" w:rsidRDefault="00B52B5B" w:rsidP="00B52B5B">
            <w:pPr>
              <w:pStyle w:val="NoSpacing"/>
              <w:rPr>
                <w:rFonts w:cs="Arial"/>
              </w:rPr>
            </w:pPr>
          </w:p>
        </w:tc>
      </w:tr>
    </w:tbl>
    <w:p w:rsidR="00F22298" w:rsidRDefault="00F22298" w:rsidP="00F9625D">
      <w:pPr>
        <w:pStyle w:val="NoSpacing"/>
        <w:rPr>
          <w:rFonts w:cs="Arial"/>
          <w:color w:val="FF0000"/>
        </w:rPr>
        <w:sectPr w:rsidR="00F22298" w:rsidSect="00F9625D">
          <w:headerReference w:type="default" r:id="rId8"/>
          <w:footerReference w:type="default" r:id="rId9"/>
          <w:pgSz w:w="20160" w:h="12240" w:orient="landscape" w:code="5"/>
          <w:pgMar w:top="1440" w:right="720" w:bottom="720" w:left="720" w:header="432" w:footer="720" w:gutter="0"/>
          <w:cols w:space="720"/>
          <w:docGrid w:linePitch="360"/>
        </w:sectPr>
      </w:pPr>
    </w:p>
    <w:tbl>
      <w:tblPr>
        <w:tblStyle w:val="TableGrid"/>
        <w:tblW w:w="18106" w:type="dxa"/>
        <w:tblInd w:w="339" w:type="dxa"/>
        <w:tblLayout w:type="fixed"/>
        <w:tblLook w:val="04A0" w:firstRow="1" w:lastRow="0" w:firstColumn="1" w:lastColumn="0" w:noHBand="0" w:noVBand="1"/>
      </w:tblPr>
      <w:tblGrid>
        <w:gridCol w:w="1929"/>
        <w:gridCol w:w="2239"/>
        <w:gridCol w:w="1001"/>
        <w:gridCol w:w="3780"/>
        <w:gridCol w:w="1530"/>
        <w:gridCol w:w="3307"/>
        <w:gridCol w:w="2250"/>
        <w:gridCol w:w="2070"/>
      </w:tblGrid>
      <w:tr w:rsidR="00F22298" w:rsidRPr="00F9625D" w:rsidTr="00BC6BA5">
        <w:trPr>
          <w:tblHeader/>
        </w:trPr>
        <w:tc>
          <w:tcPr>
            <w:tcW w:w="1929" w:type="dxa"/>
            <w:shd w:val="clear" w:color="auto" w:fill="D9D9D9" w:themeFill="background1" w:themeFillShade="D9"/>
          </w:tcPr>
          <w:p w:rsidR="00F22298" w:rsidRPr="00F9625D" w:rsidRDefault="00F22298" w:rsidP="00BC6BA5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lastRenderedPageBreak/>
              <w:t>Recommendation Number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F22298" w:rsidRPr="00F9625D" w:rsidRDefault="00F22298" w:rsidP="00BC6BA5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Item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:rsidR="00F22298" w:rsidRPr="00F9625D" w:rsidRDefault="00F22298" w:rsidP="00BC6BA5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ESSA Citation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F22298" w:rsidRPr="00F9625D" w:rsidRDefault="00F22298" w:rsidP="00BC6BA5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Discussion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F22298" w:rsidRPr="00F9625D" w:rsidRDefault="00F22298" w:rsidP="00BC6BA5">
            <w:pPr>
              <w:pStyle w:val="NoSpacing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Change to Current</w:t>
            </w:r>
            <w:r w:rsidRPr="00F9625D">
              <w:rPr>
                <w:rFonts w:cs="Arial"/>
                <w:b/>
              </w:rPr>
              <w:t xml:space="preserve"> Practice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F22298" w:rsidRPr="00F9625D" w:rsidRDefault="00F22298" w:rsidP="00BC6BA5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Recommendation(s)</w:t>
            </w:r>
          </w:p>
          <w:p w:rsidR="00F22298" w:rsidRPr="00F9625D" w:rsidRDefault="00F22298" w:rsidP="00BC6BA5">
            <w:pPr>
              <w:pStyle w:val="NoSpacing"/>
              <w:jc w:val="center"/>
              <w:rPr>
                <w:rFonts w:cs="Arial"/>
                <w:b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F22298" w:rsidRPr="00F9625D" w:rsidRDefault="00F22298" w:rsidP="00BC6BA5">
            <w:pPr>
              <w:pStyle w:val="NoSpacing"/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Minority Opinion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F22298" w:rsidRPr="00F9625D" w:rsidRDefault="00F22298" w:rsidP="00BC6BA5">
            <w:pPr>
              <w:pStyle w:val="NoSpacing"/>
              <w:tabs>
                <w:tab w:val="center" w:pos="701"/>
              </w:tabs>
              <w:jc w:val="center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Decision of Members</w:t>
            </w:r>
          </w:p>
        </w:tc>
      </w:tr>
      <w:tr w:rsidR="00F22298" w:rsidTr="00E5597F">
        <w:tc>
          <w:tcPr>
            <w:tcW w:w="1929" w:type="dxa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  <w:r w:rsidRPr="00F9625D">
              <w:rPr>
                <w:rFonts w:cs="Arial"/>
                <w:color w:val="FF0000"/>
              </w:rPr>
              <w:t>[XXX</w:t>
            </w:r>
            <w:r>
              <w:rPr>
                <w:rFonts w:cs="Arial"/>
                <w:color w:val="FF0000"/>
              </w:rPr>
              <w:t>5</w:t>
            </w:r>
            <w:r w:rsidRPr="00F9625D">
              <w:rPr>
                <w:rFonts w:cs="Arial"/>
                <w:color w:val="FF0000"/>
              </w:rPr>
              <w:t>]</w:t>
            </w:r>
          </w:p>
        </w:tc>
        <w:tc>
          <w:tcPr>
            <w:tcW w:w="2239" w:type="dxa"/>
          </w:tcPr>
          <w:p w:rsidR="00F22298" w:rsidRPr="00F9625D" w:rsidRDefault="00F22298" w:rsidP="00F22298">
            <w:pPr>
              <w:pStyle w:val="ListParagraph"/>
              <w:spacing w:after="160" w:line="259" w:lineRule="auto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22298" w:rsidRPr="00F9625D" w:rsidRDefault="00F22298" w:rsidP="00F22298">
            <w:pPr>
              <w:pStyle w:val="ListParagraph"/>
              <w:ind w:left="360"/>
              <w:rPr>
                <w:color w:val="FF0000"/>
              </w:rPr>
            </w:pPr>
          </w:p>
        </w:tc>
        <w:tc>
          <w:tcPr>
            <w:tcW w:w="3780" w:type="dxa"/>
            <w:shd w:val="clear" w:color="auto" w:fill="auto"/>
          </w:tcPr>
          <w:p w:rsidR="00F22298" w:rsidRPr="00F9625D" w:rsidRDefault="00F22298" w:rsidP="00F2229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FF0000"/>
              </w:rPr>
            </w:pPr>
            <w:r w:rsidRPr="00F9625D">
              <w:rPr>
                <w:color w:val="FF0000"/>
              </w:rPr>
              <w:t>Short summary of presentation/policy/research</w:t>
            </w:r>
          </w:p>
          <w:p w:rsidR="00F22298" w:rsidRPr="00F9625D" w:rsidRDefault="00F22298" w:rsidP="00F2229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FF0000"/>
              </w:rPr>
            </w:pPr>
            <w:r w:rsidRPr="00F9625D">
              <w:rPr>
                <w:color w:val="FF0000"/>
              </w:rPr>
              <w:t>Identify issues/positions discussed</w:t>
            </w:r>
          </w:p>
          <w:p w:rsidR="00F22298" w:rsidRPr="00F9625D" w:rsidRDefault="00F22298" w:rsidP="00F2229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FF0000"/>
              </w:rPr>
            </w:pPr>
            <w:r w:rsidRPr="00F9625D">
              <w:rPr>
                <w:b/>
                <w:i/>
                <w:color w:val="FF0000"/>
              </w:rPr>
              <w:t>IF</w:t>
            </w:r>
            <w:r w:rsidRPr="00F9625D">
              <w:rPr>
                <w:color w:val="FF0000"/>
              </w:rPr>
              <w:t xml:space="preserve"> a decision was made on the agenda item:</w:t>
            </w:r>
          </w:p>
        </w:tc>
        <w:tc>
          <w:tcPr>
            <w:tcW w:w="1530" w:type="dxa"/>
            <w:shd w:val="clear" w:color="auto" w:fill="auto"/>
          </w:tcPr>
          <w:p w:rsidR="00F22298" w:rsidRPr="00CE21FB" w:rsidRDefault="00F22298" w:rsidP="00F22298">
            <w:pPr>
              <w:pStyle w:val="NoSpacing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Yes/No-If yes, explain</w:t>
            </w:r>
          </w:p>
        </w:tc>
        <w:tc>
          <w:tcPr>
            <w:tcW w:w="3307" w:type="dxa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5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  <w:r w:rsidRPr="00F9625D">
              <w:rPr>
                <w:rFonts w:cs="Arial"/>
                <w:color w:val="FF0000"/>
              </w:rPr>
              <w:t>Include information if there is a minority</w:t>
            </w:r>
          </w:p>
        </w:tc>
        <w:tc>
          <w:tcPr>
            <w:tcW w:w="207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  <w:r w:rsidRPr="00F9625D">
              <w:rPr>
                <w:color w:val="FF0000"/>
              </w:rPr>
              <w:t>Identify 2/3 majority – Consensus was reached</w:t>
            </w:r>
          </w:p>
        </w:tc>
      </w:tr>
      <w:tr w:rsidR="00F22298" w:rsidTr="00E5597F">
        <w:tc>
          <w:tcPr>
            <w:tcW w:w="1929" w:type="dxa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  <w:r w:rsidRPr="00F9625D">
              <w:rPr>
                <w:rFonts w:cs="Arial"/>
                <w:color w:val="FF0000"/>
              </w:rPr>
              <w:t>[XXX</w:t>
            </w:r>
            <w:r>
              <w:rPr>
                <w:rFonts w:cs="Arial"/>
                <w:color w:val="FF0000"/>
              </w:rPr>
              <w:t>6</w:t>
            </w:r>
            <w:r w:rsidRPr="00F9625D">
              <w:rPr>
                <w:rFonts w:cs="Arial"/>
                <w:color w:val="FF0000"/>
              </w:rPr>
              <w:t>]</w:t>
            </w:r>
          </w:p>
        </w:tc>
        <w:tc>
          <w:tcPr>
            <w:tcW w:w="2239" w:type="dxa"/>
          </w:tcPr>
          <w:p w:rsidR="00F22298" w:rsidRPr="00F9625D" w:rsidRDefault="00F22298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b/>
                <w:i/>
              </w:rPr>
            </w:pPr>
          </w:p>
        </w:tc>
      </w:tr>
      <w:tr w:rsidR="00F22298" w:rsidTr="00E5597F">
        <w:tc>
          <w:tcPr>
            <w:tcW w:w="1929" w:type="dxa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  <w:r w:rsidRPr="00F9625D">
              <w:rPr>
                <w:rFonts w:cs="Arial"/>
                <w:color w:val="FF0000"/>
              </w:rPr>
              <w:t>[XXX</w:t>
            </w:r>
            <w:r>
              <w:rPr>
                <w:rFonts w:cs="Arial"/>
                <w:color w:val="FF0000"/>
              </w:rPr>
              <w:t>7</w:t>
            </w:r>
            <w:r w:rsidRPr="00F9625D">
              <w:rPr>
                <w:rFonts w:cs="Arial"/>
                <w:color w:val="FF0000"/>
              </w:rPr>
              <w:t>]</w:t>
            </w:r>
          </w:p>
        </w:tc>
        <w:tc>
          <w:tcPr>
            <w:tcW w:w="2239" w:type="dxa"/>
          </w:tcPr>
          <w:p w:rsidR="00F22298" w:rsidRPr="00F9625D" w:rsidRDefault="00F22298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b/>
                <w:i/>
              </w:rPr>
            </w:pPr>
          </w:p>
        </w:tc>
      </w:tr>
      <w:tr w:rsidR="00F22298" w:rsidTr="00E5597F">
        <w:tc>
          <w:tcPr>
            <w:tcW w:w="1929" w:type="dxa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  <w:r w:rsidRPr="00F9625D">
              <w:rPr>
                <w:rFonts w:cs="Arial"/>
                <w:color w:val="FF0000"/>
              </w:rPr>
              <w:t>[XXX</w:t>
            </w:r>
            <w:r>
              <w:rPr>
                <w:rFonts w:cs="Arial"/>
                <w:color w:val="FF0000"/>
              </w:rPr>
              <w:t>5</w:t>
            </w:r>
            <w:r w:rsidRPr="00F9625D">
              <w:rPr>
                <w:rFonts w:cs="Arial"/>
                <w:color w:val="FF0000"/>
              </w:rPr>
              <w:t>]</w:t>
            </w:r>
          </w:p>
        </w:tc>
        <w:tc>
          <w:tcPr>
            <w:tcW w:w="2239" w:type="dxa"/>
          </w:tcPr>
          <w:p w:rsidR="00F22298" w:rsidRPr="00F9625D" w:rsidRDefault="00F22298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b/>
                <w:i/>
              </w:rPr>
            </w:pPr>
          </w:p>
        </w:tc>
      </w:tr>
      <w:tr w:rsidR="00F22298" w:rsidTr="00E5597F">
        <w:tc>
          <w:tcPr>
            <w:tcW w:w="1929" w:type="dxa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F22298" w:rsidRPr="00F9625D" w:rsidRDefault="00F22298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b/>
                <w:i/>
              </w:rPr>
            </w:pPr>
          </w:p>
        </w:tc>
      </w:tr>
      <w:tr w:rsidR="00F22298" w:rsidTr="00E5597F">
        <w:tc>
          <w:tcPr>
            <w:tcW w:w="1929" w:type="dxa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F22298" w:rsidRPr="00F9625D" w:rsidRDefault="00F22298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b/>
                <w:i/>
              </w:rPr>
            </w:pPr>
          </w:p>
        </w:tc>
      </w:tr>
      <w:tr w:rsidR="00F22298" w:rsidTr="00E5597F">
        <w:tc>
          <w:tcPr>
            <w:tcW w:w="1929" w:type="dxa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F22298" w:rsidRPr="00F9625D" w:rsidRDefault="00F22298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b/>
                <w:i/>
              </w:rPr>
            </w:pPr>
          </w:p>
        </w:tc>
      </w:tr>
      <w:tr w:rsidR="00F22298" w:rsidTr="00E5597F">
        <w:tc>
          <w:tcPr>
            <w:tcW w:w="1929" w:type="dxa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F22298" w:rsidRPr="00F9625D" w:rsidRDefault="00F22298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b/>
                <w:i/>
              </w:rPr>
            </w:pPr>
          </w:p>
        </w:tc>
      </w:tr>
      <w:tr w:rsidR="00F22298" w:rsidTr="00E5597F">
        <w:tc>
          <w:tcPr>
            <w:tcW w:w="1929" w:type="dxa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F22298" w:rsidRPr="00F9625D" w:rsidRDefault="00F22298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b/>
                <w:i/>
              </w:rPr>
            </w:pPr>
          </w:p>
        </w:tc>
      </w:tr>
      <w:tr w:rsidR="00F22298" w:rsidTr="00E5597F">
        <w:tc>
          <w:tcPr>
            <w:tcW w:w="1929" w:type="dxa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F22298" w:rsidRPr="00F9625D" w:rsidRDefault="00F22298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F22298" w:rsidRPr="00F9625D" w:rsidRDefault="00F22298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F22298" w:rsidRPr="00F9625D" w:rsidRDefault="00F22298" w:rsidP="00F22298">
            <w:pPr>
              <w:pStyle w:val="NoSpacing"/>
              <w:rPr>
                <w:b/>
                <w:i/>
              </w:rPr>
            </w:pPr>
          </w:p>
        </w:tc>
      </w:tr>
      <w:tr w:rsidR="000B5994" w:rsidTr="00E5597F">
        <w:tc>
          <w:tcPr>
            <w:tcW w:w="1929" w:type="dxa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0B5994" w:rsidRPr="00F9625D" w:rsidRDefault="000B5994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b/>
                <w:i/>
              </w:rPr>
            </w:pPr>
          </w:p>
        </w:tc>
      </w:tr>
      <w:tr w:rsidR="000B5994" w:rsidTr="00E5597F">
        <w:tc>
          <w:tcPr>
            <w:tcW w:w="1929" w:type="dxa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0B5994" w:rsidRPr="00F9625D" w:rsidRDefault="000B5994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b/>
                <w:i/>
              </w:rPr>
            </w:pPr>
          </w:p>
        </w:tc>
      </w:tr>
      <w:tr w:rsidR="000B5994" w:rsidTr="00E5597F">
        <w:tc>
          <w:tcPr>
            <w:tcW w:w="1929" w:type="dxa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0B5994" w:rsidRPr="00F9625D" w:rsidRDefault="000B5994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b/>
                <w:i/>
              </w:rPr>
            </w:pPr>
          </w:p>
        </w:tc>
      </w:tr>
      <w:tr w:rsidR="000B5994" w:rsidTr="00E5597F">
        <w:tc>
          <w:tcPr>
            <w:tcW w:w="1929" w:type="dxa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0B5994" w:rsidRPr="00F9625D" w:rsidRDefault="000B5994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b/>
                <w:i/>
              </w:rPr>
            </w:pPr>
          </w:p>
        </w:tc>
      </w:tr>
      <w:tr w:rsidR="000B5994" w:rsidTr="00E5597F">
        <w:tc>
          <w:tcPr>
            <w:tcW w:w="1929" w:type="dxa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0B5994" w:rsidRPr="00F9625D" w:rsidRDefault="000B5994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b/>
                <w:i/>
              </w:rPr>
            </w:pPr>
          </w:p>
        </w:tc>
      </w:tr>
      <w:tr w:rsidR="000B5994" w:rsidTr="00E5597F">
        <w:tc>
          <w:tcPr>
            <w:tcW w:w="1929" w:type="dxa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2239" w:type="dxa"/>
          </w:tcPr>
          <w:p w:rsidR="000B5994" w:rsidRPr="00F9625D" w:rsidRDefault="000B5994" w:rsidP="00F22298">
            <w:pPr>
              <w:pStyle w:val="ListParagraph"/>
              <w:ind w:left="360"/>
            </w:pPr>
          </w:p>
        </w:tc>
        <w:tc>
          <w:tcPr>
            <w:tcW w:w="1001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3780" w:type="dxa"/>
            <w:shd w:val="clear" w:color="auto" w:fill="auto"/>
          </w:tcPr>
          <w:p w:rsidR="000B5994" w:rsidRPr="00F9625D" w:rsidRDefault="000B5994" w:rsidP="00F22298">
            <w:pPr>
              <w:ind w:left="720"/>
            </w:pPr>
          </w:p>
        </w:tc>
        <w:tc>
          <w:tcPr>
            <w:tcW w:w="153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  <w:color w:val="FF0000"/>
              </w:rPr>
            </w:pPr>
          </w:p>
        </w:tc>
        <w:tc>
          <w:tcPr>
            <w:tcW w:w="3307" w:type="dxa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25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rFonts w:cs="Arial"/>
              </w:rPr>
            </w:pPr>
          </w:p>
        </w:tc>
        <w:tc>
          <w:tcPr>
            <w:tcW w:w="2070" w:type="dxa"/>
            <w:shd w:val="clear" w:color="auto" w:fill="auto"/>
          </w:tcPr>
          <w:p w:rsidR="000B5994" w:rsidRPr="00F9625D" w:rsidRDefault="000B5994" w:rsidP="00F22298">
            <w:pPr>
              <w:pStyle w:val="NoSpacing"/>
              <w:rPr>
                <w:b/>
                <w:i/>
              </w:rPr>
            </w:pPr>
          </w:p>
        </w:tc>
      </w:tr>
      <w:tr w:rsidR="00F22298" w:rsidTr="00F22298">
        <w:tc>
          <w:tcPr>
            <w:tcW w:w="18106" w:type="dxa"/>
            <w:gridSpan w:val="8"/>
            <w:shd w:val="clear" w:color="auto" w:fill="D9D9D9" w:themeFill="background1" w:themeFillShade="D9"/>
          </w:tcPr>
          <w:p w:rsidR="00F22298" w:rsidRPr="00F9625D" w:rsidRDefault="00F22298" w:rsidP="00F22298">
            <w:pPr>
              <w:pStyle w:val="NoSpacing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ESSA Consolidated Plan Team Feedback</w:t>
            </w:r>
          </w:p>
        </w:tc>
      </w:tr>
      <w:tr w:rsidR="00F22298" w:rsidTr="00F9625D">
        <w:tc>
          <w:tcPr>
            <w:tcW w:w="18106" w:type="dxa"/>
            <w:gridSpan w:val="8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</w:tr>
      <w:tr w:rsidR="00F22298" w:rsidTr="00F9625D">
        <w:tc>
          <w:tcPr>
            <w:tcW w:w="18106" w:type="dxa"/>
            <w:gridSpan w:val="8"/>
            <w:shd w:val="clear" w:color="auto" w:fill="D9D9D9" w:themeFill="background1" w:themeFillShade="D9"/>
          </w:tcPr>
          <w:p w:rsidR="00F22298" w:rsidRPr="00F9625D" w:rsidRDefault="00F22298" w:rsidP="00F22298">
            <w:pPr>
              <w:pStyle w:val="NoSpacing"/>
              <w:rPr>
                <w:rFonts w:cs="Arial"/>
                <w:b/>
              </w:rPr>
            </w:pPr>
            <w:r w:rsidRPr="00F9625D">
              <w:rPr>
                <w:rFonts w:cs="Arial"/>
                <w:b/>
              </w:rPr>
              <w:t>Federal Programs Workgroup Feedback</w:t>
            </w:r>
          </w:p>
        </w:tc>
      </w:tr>
      <w:tr w:rsidR="00F22298" w:rsidTr="00F9625D">
        <w:tc>
          <w:tcPr>
            <w:tcW w:w="18106" w:type="dxa"/>
            <w:gridSpan w:val="8"/>
          </w:tcPr>
          <w:p w:rsidR="00F22298" w:rsidRPr="00F9625D" w:rsidRDefault="00F22298" w:rsidP="00F22298">
            <w:pPr>
              <w:pStyle w:val="NoSpacing"/>
              <w:rPr>
                <w:rFonts w:cs="Arial"/>
              </w:rPr>
            </w:pPr>
          </w:p>
        </w:tc>
      </w:tr>
    </w:tbl>
    <w:p w:rsidR="00963D24" w:rsidRDefault="00963D24">
      <w:pPr>
        <w:rPr>
          <w:b/>
          <w:sz w:val="28"/>
          <w:szCs w:val="28"/>
        </w:rPr>
      </w:pPr>
    </w:p>
    <w:sectPr w:rsidR="00963D24" w:rsidSect="00F9625D">
      <w:headerReference w:type="default" r:id="rId10"/>
      <w:pgSz w:w="20160" w:h="12240" w:orient="landscape" w:code="5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95" w:rsidRDefault="003A2D95" w:rsidP="00963D24">
      <w:pPr>
        <w:spacing w:after="0" w:line="240" w:lineRule="auto"/>
      </w:pPr>
      <w:r>
        <w:separator/>
      </w:r>
    </w:p>
  </w:endnote>
  <w:endnote w:type="continuationSeparator" w:id="0">
    <w:p w:rsidR="003A2D95" w:rsidRDefault="003A2D95" w:rsidP="0096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329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2298" w:rsidRDefault="00F222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1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2298" w:rsidRDefault="00F22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95" w:rsidRDefault="003A2D95" w:rsidP="00963D24">
      <w:pPr>
        <w:spacing w:after="0" w:line="240" w:lineRule="auto"/>
      </w:pPr>
      <w:r>
        <w:separator/>
      </w:r>
    </w:p>
  </w:footnote>
  <w:footnote w:type="continuationSeparator" w:id="0">
    <w:p w:rsidR="003A2D95" w:rsidRDefault="003A2D95" w:rsidP="0096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24" w:rsidRDefault="00963D24">
    <w:pPr>
      <w:pStyle w:val="Header"/>
    </w:pPr>
    <w:r>
      <w:rPr>
        <w:noProof/>
      </w:rPr>
      <w:drawing>
        <wp:inline distT="0" distB="0" distL="0" distR="0" wp14:anchorId="4FF426D2" wp14:editId="64821DBA">
          <wp:extent cx="4171950" cy="914400"/>
          <wp:effectExtent l="0" t="0" r="0" b="0"/>
          <wp:docPr id="1" name="Picture 1" descr="C:\Users\jami.peterson\AppData\Local\Microsoft\Windows\Temporary Internet Files\Content.Word\TextLogo-ESSAPlan-w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i.peterson\AppData\Local\Microsoft\Windows\Temporary Internet Files\Content.Word\TextLogo-ESSAPlan-wi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0A0" w:rsidRDefault="005C30A0">
    <w:pPr>
      <w:pStyle w:val="Header"/>
    </w:pPr>
  </w:p>
  <w:p w:rsidR="00963D24" w:rsidRPr="007A261E" w:rsidRDefault="007A261E" w:rsidP="007A261E">
    <w:pPr>
      <w:pStyle w:val="NoSpacing"/>
      <w:spacing w:after="360"/>
      <w:rPr>
        <w:i/>
      </w:rPr>
    </w:pPr>
    <w:r w:rsidRPr="00EB2B0F">
      <w:rPr>
        <w:rStyle w:val="Strong"/>
        <w:b/>
        <w:i/>
      </w:rPr>
      <w:t>NOTE:</w:t>
    </w:r>
    <w:r w:rsidRPr="00EB2B0F">
      <w:rPr>
        <w:rStyle w:val="Strong"/>
        <w:i/>
      </w:rPr>
      <w:t xml:space="preserve"> The ESSA </w:t>
    </w:r>
    <w:r w:rsidR="00EB2B0F" w:rsidRPr="00EB2B0F">
      <w:rPr>
        <w:rStyle w:val="Strong"/>
        <w:i/>
      </w:rPr>
      <w:t>Report Card</w:t>
    </w:r>
    <w:r w:rsidRPr="00EB2B0F">
      <w:rPr>
        <w:rStyle w:val="Strong"/>
        <w:i/>
      </w:rPr>
      <w:t xml:space="preserve"> </w:t>
    </w:r>
    <w:r w:rsidRPr="003731ED">
      <w:rPr>
        <w:rStyle w:val="Strong"/>
        <w:i/>
      </w:rPr>
      <w:t xml:space="preserve">workgroup developed the following recommendation(s) for </w:t>
    </w:r>
    <w:r>
      <w:rPr>
        <w:rStyle w:val="Strong"/>
        <w:i/>
      </w:rPr>
      <w:t>Washington’s</w:t>
    </w:r>
    <w:r w:rsidRPr="003731ED">
      <w:rPr>
        <w:rStyle w:val="Strong"/>
        <w:i/>
      </w:rPr>
      <w:t xml:space="preserve"> ESSA Consolidated Plan. They will not take effect unless they are approved by the State Superintendent and the U</w:t>
    </w:r>
    <w:r>
      <w:rPr>
        <w:rStyle w:val="Strong"/>
        <w:i/>
      </w:rPr>
      <w:t>.</w:t>
    </w:r>
    <w:r w:rsidRPr="003731ED">
      <w:rPr>
        <w:rStyle w:val="Strong"/>
        <w:i/>
      </w:rPr>
      <w:t>S</w:t>
    </w:r>
    <w:r>
      <w:rPr>
        <w:rStyle w:val="Strong"/>
        <w:i/>
      </w:rPr>
      <w:t>.</w:t>
    </w:r>
    <w:r w:rsidRPr="003731ED">
      <w:rPr>
        <w:rStyle w:val="Strong"/>
        <w:i/>
      </w:rPr>
      <w:t xml:space="preserve"> Department of Education</w:t>
    </w:r>
    <w:r w:rsidRPr="007F2882">
      <w:rPr>
        <w:rStyle w:val="Strong"/>
        <w:i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98" w:rsidRPr="00F22298" w:rsidRDefault="00F22298" w:rsidP="00F2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33C"/>
    <w:multiLevelType w:val="hybridMultilevel"/>
    <w:tmpl w:val="08FC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DA1"/>
    <w:multiLevelType w:val="hybridMultilevel"/>
    <w:tmpl w:val="7C32276C"/>
    <w:lvl w:ilvl="0" w:tplc="9E00CD1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47891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470CF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DF2CFF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ACDD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2642D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7492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BA15B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8876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43E1113"/>
    <w:multiLevelType w:val="hybridMultilevel"/>
    <w:tmpl w:val="58DA0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671"/>
    <w:multiLevelType w:val="hybridMultilevel"/>
    <w:tmpl w:val="936038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573F1"/>
    <w:multiLevelType w:val="hybridMultilevel"/>
    <w:tmpl w:val="47B08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65DE0"/>
    <w:multiLevelType w:val="hybridMultilevel"/>
    <w:tmpl w:val="3B7C7E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5C5AF9"/>
    <w:multiLevelType w:val="hybridMultilevel"/>
    <w:tmpl w:val="9C64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740CF"/>
    <w:multiLevelType w:val="hybridMultilevel"/>
    <w:tmpl w:val="12DE175E"/>
    <w:lvl w:ilvl="0" w:tplc="CF8CE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4D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C4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66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84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6C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4C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0C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D9695C"/>
    <w:multiLevelType w:val="hybridMultilevel"/>
    <w:tmpl w:val="FC62F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07DE5"/>
    <w:multiLevelType w:val="hybridMultilevel"/>
    <w:tmpl w:val="E604B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401F1"/>
    <w:multiLevelType w:val="hybridMultilevel"/>
    <w:tmpl w:val="3A960B8A"/>
    <w:lvl w:ilvl="0" w:tplc="2EF6F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D8311C">
      <w:start w:val="115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8A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A3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45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225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BAE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8A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89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AA95A20"/>
    <w:multiLevelType w:val="hybridMultilevel"/>
    <w:tmpl w:val="9C981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DB641F"/>
    <w:multiLevelType w:val="hybridMultilevel"/>
    <w:tmpl w:val="7E98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85194"/>
    <w:multiLevelType w:val="hybridMultilevel"/>
    <w:tmpl w:val="D0E2E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E05BB"/>
    <w:multiLevelType w:val="hybridMultilevel"/>
    <w:tmpl w:val="25F0F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14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70"/>
    <w:rsid w:val="000610DB"/>
    <w:rsid w:val="00070C57"/>
    <w:rsid w:val="000A2F05"/>
    <w:rsid w:val="000B5994"/>
    <w:rsid w:val="00157724"/>
    <w:rsid w:val="001E44EE"/>
    <w:rsid w:val="00261579"/>
    <w:rsid w:val="002816DE"/>
    <w:rsid w:val="002A39E7"/>
    <w:rsid w:val="002D0618"/>
    <w:rsid w:val="002F0AD3"/>
    <w:rsid w:val="003875AD"/>
    <w:rsid w:val="003A2D95"/>
    <w:rsid w:val="00467273"/>
    <w:rsid w:val="0048790E"/>
    <w:rsid w:val="00493D5A"/>
    <w:rsid w:val="004C4A87"/>
    <w:rsid w:val="00521093"/>
    <w:rsid w:val="00551558"/>
    <w:rsid w:val="005A0B71"/>
    <w:rsid w:val="005B0E8F"/>
    <w:rsid w:val="005C30A0"/>
    <w:rsid w:val="005C719A"/>
    <w:rsid w:val="005D4EF2"/>
    <w:rsid w:val="00605E7A"/>
    <w:rsid w:val="00620A63"/>
    <w:rsid w:val="006260E5"/>
    <w:rsid w:val="006459C5"/>
    <w:rsid w:val="0065231D"/>
    <w:rsid w:val="006C46CD"/>
    <w:rsid w:val="006D3D60"/>
    <w:rsid w:val="006D6AF8"/>
    <w:rsid w:val="00735F78"/>
    <w:rsid w:val="00765022"/>
    <w:rsid w:val="00765C9D"/>
    <w:rsid w:val="007939C8"/>
    <w:rsid w:val="007A261E"/>
    <w:rsid w:val="0087121F"/>
    <w:rsid w:val="00884CC5"/>
    <w:rsid w:val="00895B09"/>
    <w:rsid w:val="00937D59"/>
    <w:rsid w:val="00947B3F"/>
    <w:rsid w:val="00963D24"/>
    <w:rsid w:val="00992917"/>
    <w:rsid w:val="009B53E5"/>
    <w:rsid w:val="009B55D4"/>
    <w:rsid w:val="009B6FCE"/>
    <w:rsid w:val="009B71AC"/>
    <w:rsid w:val="009F35E6"/>
    <w:rsid w:val="00A143D5"/>
    <w:rsid w:val="00A34A5E"/>
    <w:rsid w:val="00A40ECA"/>
    <w:rsid w:val="00A51EAF"/>
    <w:rsid w:val="00A52EA7"/>
    <w:rsid w:val="00AF18BA"/>
    <w:rsid w:val="00B30C5A"/>
    <w:rsid w:val="00B52B5B"/>
    <w:rsid w:val="00B747AE"/>
    <w:rsid w:val="00BC126B"/>
    <w:rsid w:val="00BE78F1"/>
    <w:rsid w:val="00C03B7C"/>
    <w:rsid w:val="00C22706"/>
    <w:rsid w:val="00C64B1D"/>
    <w:rsid w:val="00CD1A02"/>
    <w:rsid w:val="00CE21FB"/>
    <w:rsid w:val="00CE453D"/>
    <w:rsid w:val="00D5040A"/>
    <w:rsid w:val="00DA5155"/>
    <w:rsid w:val="00DC744E"/>
    <w:rsid w:val="00DD52EB"/>
    <w:rsid w:val="00DF7EA3"/>
    <w:rsid w:val="00E5597F"/>
    <w:rsid w:val="00EB2B0F"/>
    <w:rsid w:val="00EB5DA2"/>
    <w:rsid w:val="00EF1670"/>
    <w:rsid w:val="00F05473"/>
    <w:rsid w:val="00F10EA7"/>
    <w:rsid w:val="00F21590"/>
    <w:rsid w:val="00F22298"/>
    <w:rsid w:val="00F50282"/>
    <w:rsid w:val="00F5429D"/>
    <w:rsid w:val="00F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DCEC9B-35F7-477F-8624-B1F6109D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24"/>
  </w:style>
  <w:style w:type="paragraph" w:styleId="Footer">
    <w:name w:val="footer"/>
    <w:basedOn w:val="Normal"/>
    <w:link w:val="FooterChar"/>
    <w:uiPriority w:val="99"/>
    <w:unhideWhenUsed/>
    <w:rsid w:val="0096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24"/>
  </w:style>
  <w:style w:type="paragraph" w:styleId="NoSpacing">
    <w:name w:val="No Spacing"/>
    <w:uiPriority w:val="1"/>
    <w:qFormat/>
    <w:rsid w:val="00963D24"/>
    <w:pPr>
      <w:spacing w:after="0" w:line="240" w:lineRule="auto"/>
    </w:pPr>
  </w:style>
  <w:style w:type="table" w:styleId="TableGrid">
    <w:name w:val="Table Grid"/>
    <w:basedOn w:val="TableNormal"/>
    <w:uiPriority w:val="59"/>
    <w:rsid w:val="0096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C30A0"/>
    <w:rPr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719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4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14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8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378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015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73">
          <w:marLeft w:val="126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9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18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rdata.ed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5731</Characters>
  <Application>Microsoft Office Word</Application>
  <DocSecurity>0</DocSecurity>
  <Lines>301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Flores</dc:creator>
  <cp:lastModifiedBy>Alissa Muller</cp:lastModifiedBy>
  <cp:revision>2</cp:revision>
  <cp:lastPrinted>2016-05-18T18:28:00Z</cp:lastPrinted>
  <dcterms:created xsi:type="dcterms:W3CDTF">2017-08-12T00:03:00Z</dcterms:created>
  <dcterms:modified xsi:type="dcterms:W3CDTF">2017-08-12T00:03:00Z</dcterms:modified>
</cp:coreProperties>
</file>